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4A" w:rsidRPr="000004F0" w:rsidRDefault="000D614A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0004F0">
        <w:rPr>
          <w:rFonts w:ascii="Comic Sans MS" w:hAnsi="Comic Sans MS"/>
          <w:sz w:val="28"/>
          <w:szCs w:val="28"/>
        </w:rPr>
        <w:tab/>
      </w:r>
      <w:r w:rsidRPr="000004F0">
        <w:rPr>
          <w:rFonts w:ascii="Comic Sans MS" w:hAnsi="Comic Sans MS"/>
          <w:sz w:val="28"/>
          <w:szCs w:val="28"/>
        </w:rPr>
        <w:tab/>
      </w:r>
      <w:r w:rsidRPr="000004F0">
        <w:rPr>
          <w:rFonts w:ascii="Comic Sans MS" w:hAnsi="Comic Sans MS"/>
          <w:sz w:val="28"/>
          <w:szCs w:val="28"/>
        </w:rPr>
        <w:tab/>
      </w:r>
      <w:r w:rsidRPr="000004F0">
        <w:rPr>
          <w:rFonts w:ascii="Comic Sans MS" w:hAnsi="Comic Sans MS"/>
          <w:sz w:val="28"/>
          <w:szCs w:val="28"/>
        </w:rPr>
        <w:tab/>
      </w:r>
      <w:r w:rsidRPr="000004F0">
        <w:rPr>
          <w:rFonts w:ascii="Comic Sans MS" w:hAnsi="Comic Sans MS"/>
          <w:sz w:val="28"/>
          <w:szCs w:val="28"/>
        </w:rPr>
        <w:tab/>
      </w:r>
      <w:r w:rsidRPr="000004F0">
        <w:rPr>
          <w:rFonts w:ascii="Comic Sans MS" w:hAnsi="Comic Sans MS"/>
          <w:sz w:val="28"/>
          <w:szCs w:val="28"/>
        </w:rPr>
        <w:tab/>
      </w:r>
      <w:r w:rsidRPr="000004F0">
        <w:rPr>
          <w:rFonts w:ascii="Comic Sans MS" w:hAnsi="Comic Sans MS"/>
          <w:sz w:val="28"/>
          <w:szCs w:val="28"/>
        </w:rPr>
        <w:tab/>
        <w:t xml:space="preserve">Semaine du 6 avril 2020 </w:t>
      </w:r>
    </w:p>
    <w:p w:rsidR="000D614A" w:rsidRPr="000004F0" w:rsidRDefault="000D614A">
      <w:pPr>
        <w:rPr>
          <w:rFonts w:ascii="Comic Sans MS" w:hAnsi="Comic Sans MS"/>
          <w:sz w:val="28"/>
          <w:szCs w:val="28"/>
        </w:rPr>
      </w:pPr>
      <w:r w:rsidRPr="000004F0">
        <w:rPr>
          <w:rFonts w:ascii="Comic Sans MS" w:hAnsi="Comic Sans MS"/>
          <w:sz w:val="28"/>
          <w:szCs w:val="28"/>
        </w:rPr>
        <w:t>Chers parents,</w:t>
      </w:r>
    </w:p>
    <w:p w:rsidR="000004F0" w:rsidRPr="000004F0" w:rsidRDefault="000D614A">
      <w:pPr>
        <w:rPr>
          <w:rFonts w:ascii="Comic Sans MS" w:hAnsi="Comic Sans MS"/>
          <w:sz w:val="28"/>
          <w:szCs w:val="28"/>
        </w:rPr>
      </w:pPr>
      <w:r w:rsidRPr="000004F0">
        <w:rPr>
          <w:rFonts w:ascii="Comic Sans MS" w:hAnsi="Comic Sans MS"/>
          <w:sz w:val="28"/>
          <w:szCs w:val="28"/>
        </w:rPr>
        <w:t xml:space="preserve">Vous recevez aujourd’hui la trousse pédagogique.  Nous vous proposons de prioriser les activités de français et de mathématique qui s’y retrouvent. </w:t>
      </w:r>
      <w:r w:rsidR="000004F0">
        <w:rPr>
          <w:rFonts w:ascii="Comic Sans MS" w:hAnsi="Comic Sans MS"/>
          <w:sz w:val="28"/>
          <w:szCs w:val="28"/>
        </w:rPr>
        <w:t>Si toute</w:t>
      </w:r>
      <w:r w:rsidR="000004F0" w:rsidRPr="000004F0">
        <w:rPr>
          <w:rFonts w:ascii="Comic Sans MS" w:hAnsi="Comic Sans MS"/>
          <w:sz w:val="28"/>
          <w:szCs w:val="28"/>
        </w:rPr>
        <w:t>fois, vous faites le choix de travailler les autres matières proposées, nous tenons à vous préciser que l’activité d’</w:t>
      </w:r>
      <w:r w:rsidR="00031A47">
        <w:rPr>
          <w:rFonts w:ascii="Comic Sans MS" w:hAnsi="Comic Sans MS"/>
          <w:sz w:val="28"/>
          <w:szCs w:val="28"/>
        </w:rPr>
        <w:t>univers social porte sur une notion</w:t>
      </w:r>
      <w:r w:rsidR="000004F0" w:rsidRPr="000004F0">
        <w:rPr>
          <w:rFonts w:ascii="Comic Sans MS" w:hAnsi="Comic Sans MS"/>
          <w:sz w:val="28"/>
          <w:szCs w:val="28"/>
        </w:rPr>
        <w:t xml:space="preserve"> que nous n’avons pas abordée en classe. </w:t>
      </w:r>
    </w:p>
    <w:p w:rsidR="000004F0" w:rsidRDefault="000D614A" w:rsidP="000004F0">
      <w:pPr>
        <w:rPr>
          <w:rFonts w:ascii="Comic Sans MS" w:hAnsi="Comic Sans MS"/>
          <w:sz w:val="28"/>
          <w:szCs w:val="28"/>
        </w:rPr>
      </w:pPr>
      <w:r w:rsidRPr="000004F0">
        <w:rPr>
          <w:rFonts w:ascii="Comic Sans MS" w:hAnsi="Comic Sans MS"/>
          <w:sz w:val="28"/>
          <w:szCs w:val="28"/>
        </w:rPr>
        <w:t xml:space="preserve">Nous vous </w:t>
      </w:r>
      <w:r w:rsidR="000004F0">
        <w:rPr>
          <w:rFonts w:ascii="Comic Sans MS" w:hAnsi="Comic Sans MS"/>
          <w:sz w:val="28"/>
          <w:szCs w:val="28"/>
        </w:rPr>
        <w:t>suggérons</w:t>
      </w:r>
      <w:r w:rsidRPr="000004F0">
        <w:rPr>
          <w:rFonts w:ascii="Comic Sans MS" w:hAnsi="Comic Sans MS"/>
          <w:sz w:val="28"/>
          <w:szCs w:val="28"/>
        </w:rPr>
        <w:t xml:space="preserve"> </w:t>
      </w:r>
      <w:r w:rsidR="000004F0" w:rsidRPr="000004F0">
        <w:rPr>
          <w:rFonts w:ascii="Comic Sans MS" w:hAnsi="Comic Sans MS"/>
          <w:sz w:val="28"/>
          <w:szCs w:val="28"/>
        </w:rPr>
        <w:t>les</w:t>
      </w:r>
      <w:r w:rsidRPr="000004F0">
        <w:rPr>
          <w:rFonts w:ascii="Comic Sans MS" w:hAnsi="Comic Sans MS"/>
          <w:sz w:val="28"/>
          <w:szCs w:val="28"/>
        </w:rPr>
        <w:t xml:space="preserve"> activités </w:t>
      </w:r>
      <w:r w:rsidR="000004F0" w:rsidRPr="000004F0">
        <w:rPr>
          <w:rFonts w:ascii="Comic Sans MS" w:hAnsi="Comic Sans MS"/>
          <w:sz w:val="28"/>
          <w:szCs w:val="28"/>
        </w:rPr>
        <w:t xml:space="preserve">suivantes </w:t>
      </w:r>
      <w:r w:rsidRPr="000004F0">
        <w:rPr>
          <w:rFonts w:ascii="Comic Sans MS" w:hAnsi="Comic Sans MS"/>
          <w:sz w:val="28"/>
          <w:szCs w:val="28"/>
        </w:rPr>
        <w:t xml:space="preserve">afin </w:t>
      </w:r>
      <w:r w:rsidR="000004F0">
        <w:rPr>
          <w:rFonts w:ascii="Comic Sans MS" w:hAnsi="Comic Sans MS"/>
          <w:sz w:val="28"/>
          <w:szCs w:val="28"/>
        </w:rPr>
        <w:t>de bonifier la trousse</w:t>
      </w:r>
      <w:r w:rsidR="000004F0" w:rsidRPr="000004F0">
        <w:rPr>
          <w:rFonts w:ascii="Comic Sans MS" w:hAnsi="Comic Sans MS"/>
          <w:sz w:val="28"/>
          <w:szCs w:val="28"/>
        </w:rPr>
        <w:t> :</w:t>
      </w:r>
    </w:p>
    <w:p w:rsidR="000D614A" w:rsidRDefault="000004F0" w:rsidP="000004F0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Fabriquer une carte de Pâques </w:t>
      </w:r>
      <w:r w:rsidR="00031A47">
        <w:rPr>
          <w:rFonts w:ascii="Comic Sans MS" w:hAnsi="Comic Sans MS"/>
          <w:sz w:val="28"/>
          <w:szCs w:val="28"/>
        </w:rPr>
        <w:t>que votre enfant pourra</w:t>
      </w:r>
      <w:r>
        <w:rPr>
          <w:rFonts w:ascii="Comic Sans MS" w:hAnsi="Comic Sans MS"/>
          <w:sz w:val="28"/>
          <w:szCs w:val="28"/>
        </w:rPr>
        <w:t xml:space="preserve"> faire parvenir à une personne de </w:t>
      </w:r>
      <w:r w:rsidR="00031A47">
        <w:rPr>
          <w:rFonts w:ascii="Comic Sans MS" w:hAnsi="Comic Sans MS"/>
          <w:sz w:val="28"/>
          <w:szCs w:val="28"/>
        </w:rPr>
        <w:t>son</w:t>
      </w:r>
      <w:r>
        <w:rPr>
          <w:rFonts w:ascii="Comic Sans MS" w:hAnsi="Comic Sans MS"/>
          <w:sz w:val="28"/>
          <w:szCs w:val="28"/>
        </w:rPr>
        <w:t xml:space="preserve"> entourage qui est seule.</w:t>
      </w:r>
    </w:p>
    <w:p w:rsidR="008904A0" w:rsidRDefault="008904A0" w:rsidP="008904A0">
      <w:pPr>
        <w:pStyle w:val="Paragraphedeliste"/>
        <w:rPr>
          <w:rFonts w:ascii="Comic Sans MS" w:hAnsi="Comic Sans MS"/>
          <w:sz w:val="28"/>
          <w:szCs w:val="28"/>
        </w:rPr>
      </w:pPr>
      <w:r w:rsidRPr="00CE39E2">
        <w:rPr>
          <w:rFonts w:ascii="Comic Sans MS" w:hAnsi="Comic Sans MS"/>
          <w:sz w:val="28"/>
          <w:szCs w:val="28"/>
        </w:rPr>
        <w:lastRenderedPageBreak/>
        <w:t>Vous trouverez une foule d’idées en faisant une simple recherche sur le Web, entre autres sur Pinterest!</w:t>
      </w:r>
    </w:p>
    <w:p w:rsidR="00031A47" w:rsidRDefault="00031A47" w:rsidP="00031A47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Rédiger un court message qu’il pourra</w:t>
      </w:r>
      <w:r w:rsidRPr="00031A47">
        <w:rPr>
          <w:rFonts w:ascii="Comic Sans MS" w:hAnsi="Comic Sans MS"/>
          <w:sz w:val="28"/>
          <w:szCs w:val="28"/>
        </w:rPr>
        <w:t xml:space="preserve"> écrire </w:t>
      </w:r>
      <w:r>
        <w:rPr>
          <w:rFonts w:ascii="Comic Sans MS" w:hAnsi="Comic Sans MS"/>
          <w:sz w:val="28"/>
          <w:szCs w:val="28"/>
        </w:rPr>
        <w:t>dans la carte.</w:t>
      </w:r>
    </w:p>
    <w:p w:rsidR="00031A47" w:rsidRDefault="00031A47" w:rsidP="00031A47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Encourager la consignation des minutes de lecture dans le carnet de lecture. (Voir le message qui s’adresse à votre enfant.)</w:t>
      </w:r>
    </w:p>
    <w:p w:rsidR="00031A47" w:rsidRDefault="00031A47" w:rsidP="00031A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Nous vous proposons de faire parvenir la carte par la poste si vous le pouvez.  Sinon, vous pourriez l’envoyer par courrier électronique.</w:t>
      </w:r>
    </w:p>
    <w:p w:rsidR="00031A47" w:rsidRDefault="00031A47" w:rsidP="00031A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Bonne semaine et </w:t>
      </w:r>
      <w:r w:rsidR="008904A0">
        <w:rPr>
          <w:rFonts w:ascii="Comic Sans MS" w:hAnsi="Comic Sans MS"/>
          <w:sz w:val="28"/>
          <w:szCs w:val="28"/>
        </w:rPr>
        <w:t>portez-</w:t>
      </w:r>
      <w:r>
        <w:rPr>
          <w:rFonts w:ascii="Comic Sans MS" w:hAnsi="Comic Sans MS"/>
          <w:sz w:val="28"/>
          <w:szCs w:val="28"/>
        </w:rPr>
        <w:t>vous bien,</w:t>
      </w:r>
    </w:p>
    <w:p w:rsidR="00031A47" w:rsidRDefault="00031A47" w:rsidP="00031A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L’équipe des enseignantes de 3</w:t>
      </w:r>
      <w:r w:rsidRPr="00031A47">
        <w:rPr>
          <w:rFonts w:ascii="Comic Sans MS" w:hAnsi="Comic Sans MS"/>
          <w:sz w:val="28"/>
          <w:szCs w:val="28"/>
          <w:vertAlign w:val="superscript"/>
        </w:rPr>
        <w:t>e</w:t>
      </w:r>
      <w:r>
        <w:rPr>
          <w:rFonts w:ascii="Comic Sans MS" w:hAnsi="Comic Sans MS"/>
          <w:sz w:val="28"/>
          <w:szCs w:val="28"/>
        </w:rPr>
        <w:t xml:space="preserve"> année.</w:t>
      </w:r>
    </w:p>
    <w:p w:rsidR="00031A47" w:rsidRPr="00031A47" w:rsidRDefault="00031A47" w:rsidP="00031A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Josette Hurtubise, Chantal Beauclair, Mary-Katherine Perry, Annie Royal et Manon Tremblay</w:t>
      </w:r>
    </w:p>
    <w:p w:rsidR="00031A47" w:rsidRDefault="00031A47">
      <w:pPr>
        <w:rPr>
          <w:rFonts w:ascii="Kristen ITC" w:hAnsi="Kristen ITC"/>
          <w:sz w:val="24"/>
          <w:szCs w:val="24"/>
        </w:rPr>
      </w:pPr>
    </w:p>
    <w:p w:rsidR="0082321A" w:rsidRPr="0082321A" w:rsidRDefault="0082321A">
      <w:pPr>
        <w:rPr>
          <w:rFonts w:ascii="Kristen ITC" w:hAnsi="Kristen ITC"/>
          <w:sz w:val="24"/>
          <w:szCs w:val="24"/>
        </w:rPr>
      </w:pPr>
      <w:r w:rsidRPr="0082321A">
        <w:rPr>
          <w:rFonts w:ascii="Kristen ITC" w:hAnsi="Kristen ITC"/>
          <w:sz w:val="24"/>
          <w:szCs w:val="24"/>
        </w:rPr>
        <w:t>Cher élève,</w:t>
      </w:r>
    </w:p>
    <w:p w:rsidR="0082321A" w:rsidRPr="0082321A" w:rsidRDefault="0082321A">
      <w:pPr>
        <w:rPr>
          <w:rFonts w:ascii="Kristen ITC" w:hAnsi="Kristen ITC"/>
          <w:sz w:val="24"/>
          <w:szCs w:val="24"/>
        </w:rPr>
      </w:pPr>
      <w:r w:rsidRPr="0082321A">
        <w:rPr>
          <w:rFonts w:ascii="Kristen ITC" w:hAnsi="Kristen ITC"/>
          <w:sz w:val="24"/>
          <w:szCs w:val="24"/>
        </w:rPr>
        <w:t>Chère élève,</w:t>
      </w:r>
    </w:p>
    <w:p w:rsidR="0082321A" w:rsidRDefault="00031A47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Nous t’</w:t>
      </w:r>
      <w:r w:rsidR="0082321A">
        <w:rPr>
          <w:rFonts w:ascii="Kristen ITC" w:hAnsi="Kristen ITC"/>
          <w:sz w:val="24"/>
          <w:szCs w:val="24"/>
        </w:rPr>
        <w:t>encourage</w:t>
      </w:r>
      <w:r>
        <w:rPr>
          <w:rFonts w:ascii="Kristen ITC" w:hAnsi="Kristen ITC"/>
          <w:sz w:val="24"/>
          <w:szCs w:val="24"/>
        </w:rPr>
        <w:t>ons</w:t>
      </w:r>
      <w:r w:rsidR="0082321A">
        <w:rPr>
          <w:rFonts w:ascii="Kristen ITC" w:hAnsi="Kristen ITC"/>
          <w:sz w:val="24"/>
          <w:szCs w:val="24"/>
        </w:rPr>
        <w:t xml:space="preserve"> à utiliser</w:t>
      </w:r>
      <w:r w:rsidR="0082321A" w:rsidRPr="0082321A">
        <w:rPr>
          <w:rFonts w:ascii="Kristen ITC" w:hAnsi="Kristen ITC"/>
          <w:sz w:val="24"/>
          <w:szCs w:val="24"/>
        </w:rPr>
        <w:t xml:space="preserve"> </w:t>
      </w:r>
      <w:r>
        <w:rPr>
          <w:rFonts w:ascii="Kristen ITC" w:hAnsi="Kristen ITC"/>
          <w:sz w:val="24"/>
          <w:szCs w:val="24"/>
        </w:rPr>
        <w:t xml:space="preserve">ton </w:t>
      </w:r>
      <w:r w:rsidR="0082321A" w:rsidRPr="0082321A">
        <w:rPr>
          <w:rFonts w:ascii="Kristen ITC" w:hAnsi="Kristen ITC"/>
          <w:sz w:val="24"/>
          <w:szCs w:val="24"/>
        </w:rPr>
        <w:t>carnet de lecture</w:t>
      </w:r>
      <w:r w:rsidR="0082321A">
        <w:rPr>
          <w:rFonts w:ascii="Kristen ITC" w:hAnsi="Kristen ITC"/>
          <w:sz w:val="24"/>
          <w:szCs w:val="24"/>
        </w:rPr>
        <w:t xml:space="preserve"> afin de consigner tes minutes de lecture</w:t>
      </w:r>
      <w:r w:rsidR="0082321A" w:rsidRPr="0082321A">
        <w:rPr>
          <w:rFonts w:ascii="Kristen ITC" w:hAnsi="Kristen ITC"/>
          <w:sz w:val="24"/>
          <w:szCs w:val="24"/>
        </w:rPr>
        <w:t xml:space="preserve">. </w:t>
      </w:r>
      <w:r w:rsidR="0082321A">
        <w:rPr>
          <w:rFonts w:ascii="Kristen ITC" w:hAnsi="Kristen ITC"/>
          <w:sz w:val="24"/>
          <w:szCs w:val="24"/>
        </w:rPr>
        <w:t xml:space="preserve">Si tu le termines, </w:t>
      </w:r>
      <w:r>
        <w:rPr>
          <w:rFonts w:ascii="Kristen ITC" w:hAnsi="Kristen ITC"/>
          <w:sz w:val="24"/>
          <w:szCs w:val="24"/>
        </w:rPr>
        <w:t>nous te proposons</w:t>
      </w:r>
      <w:r w:rsidR="0082321A">
        <w:rPr>
          <w:rFonts w:ascii="Kristen ITC" w:hAnsi="Kristen ITC"/>
          <w:sz w:val="24"/>
          <w:szCs w:val="24"/>
        </w:rPr>
        <w:t xml:space="preserve"> de faire preuve de créativité et de t’en fabriquer un nouveau.  Tu devras y inclure 120 petites cases afin d’accumuler tes 30 heures de lecture.</w:t>
      </w:r>
    </w:p>
    <w:p w:rsidR="0082321A" w:rsidRDefault="0082321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N’hésite pas à me faire parvenir une photo de toi et ta création.</w:t>
      </w:r>
    </w:p>
    <w:p w:rsidR="0082321A" w:rsidRDefault="0082321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À </w:t>
      </w:r>
      <w:r w:rsidR="00031A47">
        <w:rPr>
          <w:rFonts w:ascii="Kristen ITC" w:hAnsi="Kristen ITC"/>
          <w:sz w:val="24"/>
          <w:szCs w:val="24"/>
        </w:rPr>
        <w:t>notre</w:t>
      </w:r>
      <w:r>
        <w:rPr>
          <w:rFonts w:ascii="Kristen ITC" w:hAnsi="Kristen ITC"/>
          <w:sz w:val="24"/>
          <w:szCs w:val="24"/>
        </w:rPr>
        <w:t xml:space="preserve"> tour, lorsque ton carnet sera complété, </w:t>
      </w:r>
      <w:r w:rsidR="00031A47">
        <w:rPr>
          <w:rFonts w:ascii="Kristen ITC" w:hAnsi="Kristen ITC"/>
          <w:sz w:val="24"/>
          <w:szCs w:val="24"/>
        </w:rPr>
        <w:t xml:space="preserve">nous serons </w:t>
      </w:r>
      <w:r>
        <w:rPr>
          <w:rFonts w:ascii="Kristen ITC" w:hAnsi="Kristen ITC"/>
          <w:sz w:val="24"/>
          <w:szCs w:val="24"/>
        </w:rPr>
        <w:t>créative</w:t>
      </w:r>
      <w:r w:rsidR="00031A47">
        <w:rPr>
          <w:rFonts w:ascii="Kristen ITC" w:hAnsi="Kristen ITC"/>
          <w:sz w:val="24"/>
          <w:szCs w:val="24"/>
        </w:rPr>
        <w:t>s</w:t>
      </w:r>
      <w:r>
        <w:rPr>
          <w:rFonts w:ascii="Kristen ITC" w:hAnsi="Kristen ITC"/>
          <w:sz w:val="24"/>
          <w:szCs w:val="24"/>
        </w:rPr>
        <w:t xml:space="preserve"> et te fer</w:t>
      </w:r>
      <w:r w:rsidR="00031A47">
        <w:rPr>
          <w:rFonts w:ascii="Kristen ITC" w:hAnsi="Kristen ITC"/>
          <w:sz w:val="24"/>
          <w:szCs w:val="24"/>
        </w:rPr>
        <w:t>ons</w:t>
      </w:r>
      <w:r>
        <w:rPr>
          <w:rFonts w:ascii="Kristen ITC" w:hAnsi="Kristen ITC"/>
          <w:sz w:val="24"/>
          <w:szCs w:val="24"/>
        </w:rPr>
        <w:t xml:space="preserve"> parvenir un diplôme personnalisé.</w:t>
      </w:r>
    </w:p>
    <w:p w:rsidR="0082321A" w:rsidRDefault="0082321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Tu n’as plus de livres à lire?  </w:t>
      </w:r>
      <w:r w:rsidR="00031A47">
        <w:rPr>
          <w:rFonts w:ascii="Kristen ITC" w:hAnsi="Kristen ITC"/>
          <w:sz w:val="24"/>
          <w:szCs w:val="24"/>
        </w:rPr>
        <w:t xml:space="preserve">Nous </w:t>
      </w:r>
      <w:r>
        <w:rPr>
          <w:rFonts w:ascii="Kristen ITC" w:hAnsi="Kristen ITC"/>
          <w:sz w:val="24"/>
          <w:szCs w:val="24"/>
        </w:rPr>
        <w:t>t’</w:t>
      </w:r>
      <w:r w:rsidR="00031A47">
        <w:rPr>
          <w:rFonts w:ascii="Kristen ITC" w:hAnsi="Kristen ITC"/>
          <w:sz w:val="24"/>
          <w:szCs w:val="24"/>
        </w:rPr>
        <w:t>invitons</w:t>
      </w:r>
      <w:r>
        <w:rPr>
          <w:rFonts w:ascii="Kristen ITC" w:hAnsi="Kristen ITC"/>
          <w:sz w:val="24"/>
          <w:szCs w:val="24"/>
        </w:rPr>
        <w:t xml:space="preserve"> à t’inscrire en ligne à la bibliothèque de Chambly (si ce n’est pas déjà fait) et tu pourras emprunter des livres numériques </w:t>
      </w:r>
      <w:r w:rsidR="0040516A">
        <w:rPr>
          <w:rFonts w:ascii="Kristen ITC" w:hAnsi="Kristen ITC"/>
          <w:sz w:val="24"/>
          <w:szCs w:val="24"/>
        </w:rPr>
        <w:t xml:space="preserve">gratuitement </w:t>
      </w:r>
      <w:r>
        <w:rPr>
          <w:rFonts w:ascii="Kristen ITC" w:hAnsi="Kristen ITC"/>
          <w:sz w:val="24"/>
          <w:szCs w:val="24"/>
        </w:rPr>
        <w:lastRenderedPageBreak/>
        <w:t xml:space="preserve">en te rendant sur le </w:t>
      </w:r>
      <w:hyperlink r:id="rId5" w:history="1">
        <w:r w:rsidR="00BA21FF" w:rsidRPr="00211ABC">
          <w:rPr>
            <w:rStyle w:val="Lienhypertexte"/>
            <w:rFonts w:ascii="Kristen ITC" w:hAnsi="Kristen ITC"/>
            <w:sz w:val="24"/>
            <w:szCs w:val="24"/>
          </w:rPr>
          <w:t>www.pretnumerique.ca</w:t>
        </w:r>
      </w:hyperlink>
      <w:r w:rsidR="00BA21FF">
        <w:rPr>
          <w:rFonts w:ascii="Kristen ITC" w:hAnsi="Kristen ITC"/>
          <w:color w:val="C00000"/>
          <w:sz w:val="24"/>
          <w:szCs w:val="24"/>
        </w:rPr>
        <w:t xml:space="preserve"> </w:t>
      </w:r>
      <w:r>
        <w:rPr>
          <w:rFonts w:ascii="Kristen ITC" w:hAnsi="Kristen ITC"/>
          <w:sz w:val="24"/>
          <w:szCs w:val="24"/>
        </w:rPr>
        <w:t xml:space="preserve">.  Tu auras besoin de ton numéro d’abonné de la bibliothèque de Chambly et de ton </w:t>
      </w:r>
      <w:proofErr w:type="spellStart"/>
      <w:r>
        <w:rPr>
          <w:rFonts w:ascii="Kristen ITC" w:hAnsi="Kristen ITC"/>
          <w:sz w:val="24"/>
          <w:szCs w:val="24"/>
        </w:rPr>
        <w:t>nip</w:t>
      </w:r>
      <w:proofErr w:type="spellEnd"/>
      <w:r>
        <w:rPr>
          <w:rFonts w:ascii="Kristen ITC" w:hAnsi="Kristen ITC"/>
          <w:sz w:val="24"/>
          <w:szCs w:val="24"/>
        </w:rPr>
        <w:t>.</w:t>
      </w:r>
    </w:p>
    <w:p w:rsidR="0082321A" w:rsidRDefault="0082321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Bonne lecture et à bientôt!</w:t>
      </w:r>
    </w:p>
    <w:p w:rsidR="0082321A" w:rsidRPr="000D614A" w:rsidRDefault="000D614A">
      <w:pPr>
        <w:rPr>
          <w:rFonts w:ascii="Lucida Handwriting" w:hAnsi="Lucida Handwriting"/>
          <w:sz w:val="24"/>
          <w:szCs w:val="24"/>
        </w:rPr>
      </w:pPr>
      <w:r w:rsidRPr="000D614A">
        <w:rPr>
          <w:rFonts w:ascii="Lucida Handwriting" w:hAnsi="Lucida Handwriting"/>
          <w:sz w:val="24"/>
          <w:szCs w:val="24"/>
        </w:rPr>
        <w:t>Mme Josette</w:t>
      </w:r>
    </w:p>
    <w:p w:rsidR="000D614A" w:rsidRPr="000D614A" w:rsidRDefault="000D614A">
      <w:pPr>
        <w:rPr>
          <w:rFonts w:ascii="Lucida Handwriting" w:hAnsi="Lucida Handwriting"/>
          <w:sz w:val="24"/>
          <w:szCs w:val="24"/>
        </w:rPr>
      </w:pPr>
      <w:r w:rsidRPr="000D614A">
        <w:rPr>
          <w:rFonts w:ascii="Lucida Handwriting" w:hAnsi="Lucida Handwriting"/>
          <w:sz w:val="24"/>
          <w:szCs w:val="24"/>
        </w:rPr>
        <w:t>Mme Chantal</w:t>
      </w:r>
    </w:p>
    <w:p w:rsidR="000D614A" w:rsidRPr="000D614A" w:rsidRDefault="000D614A">
      <w:pPr>
        <w:rPr>
          <w:rFonts w:ascii="Lucida Handwriting" w:hAnsi="Lucida Handwriting"/>
          <w:sz w:val="24"/>
          <w:szCs w:val="24"/>
        </w:rPr>
      </w:pPr>
      <w:r w:rsidRPr="000D614A">
        <w:rPr>
          <w:rFonts w:ascii="Lucida Handwriting" w:hAnsi="Lucida Handwriting"/>
          <w:sz w:val="24"/>
          <w:szCs w:val="24"/>
        </w:rPr>
        <w:t>Mme Manon</w:t>
      </w:r>
    </w:p>
    <w:p w:rsidR="000D614A" w:rsidRPr="000D614A" w:rsidRDefault="000D614A">
      <w:pPr>
        <w:rPr>
          <w:rFonts w:ascii="Lucida Handwriting" w:hAnsi="Lucida Handwriting"/>
          <w:sz w:val="24"/>
          <w:szCs w:val="24"/>
        </w:rPr>
      </w:pPr>
      <w:r w:rsidRPr="000D614A">
        <w:rPr>
          <w:rFonts w:ascii="Lucida Handwriting" w:hAnsi="Lucida Handwriting"/>
          <w:sz w:val="24"/>
          <w:szCs w:val="24"/>
        </w:rPr>
        <w:t>Mme Annie</w:t>
      </w:r>
    </w:p>
    <w:p w:rsidR="000D614A" w:rsidRPr="000D614A" w:rsidRDefault="000D614A">
      <w:pPr>
        <w:rPr>
          <w:rFonts w:ascii="Lucida Handwriting" w:hAnsi="Lucida Handwriting"/>
          <w:sz w:val="24"/>
          <w:szCs w:val="24"/>
        </w:rPr>
      </w:pPr>
      <w:r w:rsidRPr="000D614A">
        <w:rPr>
          <w:rFonts w:ascii="Lucida Handwriting" w:hAnsi="Lucida Handwriting"/>
          <w:sz w:val="24"/>
          <w:szCs w:val="24"/>
        </w:rPr>
        <w:t>Mme Mary-Katherine</w:t>
      </w:r>
    </w:p>
    <w:p w:rsidR="0082321A" w:rsidRPr="0082321A" w:rsidRDefault="0082321A" w:rsidP="0082321A">
      <w:pPr>
        <w:jc w:val="center"/>
        <w:rPr>
          <w:rFonts w:ascii="Kristen ITC" w:hAnsi="Kristen ITC"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>
            <wp:extent cx="1736785" cy="1781175"/>
            <wp:effectExtent l="19050" t="0" r="0" b="0"/>
            <wp:docPr id="1" name="Image 1" descr="https://image.freepik.com/vecteurs-libre/trois-enfants-qui-lisent-livres_1308-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vecteurs-libre/trois-enfants-qui-lisent-livres_1308-6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23" cy="178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21A" w:rsidRPr="0082321A" w:rsidSect="00DD75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E2"/>
      </v:shape>
    </w:pict>
  </w:numPicBullet>
  <w:abstractNum w:abstractNumId="0" w15:restartNumberingAfterBreak="0">
    <w:nsid w:val="06F21900"/>
    <w:multiLevelType w:val="hybridMultilevel"/>
    <w:tmpl w:val="8332873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7FF"/>
    <w:multiLevelType w:val="hybridMultilevel"/>
    <w:tmpl w:val="3E105860"/>
    <w:lvl w:ilvl="0" w:tplc="0C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A"/>
    <w:rsid w:val="000004F0"/>
    <w:rsid w:val="00031A47"/>
    <w:rsid w:val="000D614A"/>
    <w:rsid w:val="0040516A"/>
    <w:rsid w:val="004B2818"/>
    <w:rsid w:val="0082321A"/>
    <w:rsid w:val="008904A0"/>
    <w:rsid w:val="009F1F7C"/>
    <w:rsid w:val="00BA21FF"/>
    <w:rsid w:val="00CE39E2"/>
    <w:rsid w:val="00D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7F2CC9F-E176-4039-9E23-18C87493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2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A21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www.pretnumerique.c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tessier</dc:creator>
  <cp:lastModifiedBy>GRIGNON, MARIE-CLAUDE</cp:lastModifiedBy>
  <cp:revision>2</cp:revision>
  <dcterms:created xsi:type="dcterms:W3CDTF">2020-04-06T17:19:00Z</dcterms:created>
  <dcterms:modified xsi:type="dcterms:W3CDTF">2020-04-06T17:19:00Z</dcterms:modified>
</cp:coreProperties>
</file>