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bookmarkStart w:id="0" w:name="_GoBack"/>
      <w:bookmarkEnd w:id="0"/>
    </w:p>
    <w:p w14:paraId="71C11489" w14:textId="3988EA2C" w:rsidR="00710721" w:rsidRPr="00D81D72" w:rsidRDefault="00710721" w:rsidP="00D81D72">
      <w:pPr>
        <w:pStyle w:val="Titredelactivit"/>
      </w:pPr>
      <w:bookmarkStart w:id="1" w:name="_Toc36667262"/>
      <w:bookmarkStart w:id="2" w:name="_Toc36744827"/>
      <w:r w:rsidRPr="00D81D72">
        <w:lastRenderedPageBreak/>
        <w:t>Le détective des parties d’un livre ou d’une</w:t>
      </w:r>
      <w:r w:rsidR="00815B26" w:rsidRPr="00D81D72">
        <w:t xml:space="preserve"> revue</w:t>
      </w:r>
      <w:bookmarkEnd w:id="1"/>
      <w:bookmarkEnd w:id="2"/>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20" w:name="_Toc36744838"/>
      <w:r>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4E77"/>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884E85A9-AF7B-4827-AD58-E59CB642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CB8770-80D0-4BDC-AA16-7FDE4B1F674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EE5C37B-6509-4885-AD70-F5616FA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2780</Words>
  <Characters>15290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2020-04-06T17:11:00Z</dcterms:created>
  <dcterms:modified xsi:type="dcterms:W3CDTF">2020-04-06T17:11:00Z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